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стать владельцем заброшенной недвижимости?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Во многих населенных пунктах нашей страны существуют заброшенные земельные участки. Из-за отсутствия владельца их территория не облагорожена и не используется по целевому назначению. Как правило, такие участки часто хотят приобрести в собственность. Но даже при видимом отсутствии собственника, спешить не стоить. Эксперты ФКП рассказали, можно ли стать владельцем заброшенной недвижимости и что при этом стоит учитывать.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Способ 1.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Найти владельца и купить участок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начала следует выяснить, существует ли у заброшенного дома и земельного участка, на котором он расположен, владелец. Для этого нужно:</w:t>
      </w:r>
    </w:p>
    <w:p>
      <w:pPr>
        <w:pStyle w:val="a3"/>
        <w:numPr>
          <w:ilvl w:val="0"/>
          <w:numId w:val="9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Обратиться к председателю садового товарищества (СНТ), на территории которого находится заброшенное владение, либо в орган местного самоуправления, если земельный участок с домом находятся в населенном пункте;</w:t>
      </w:r>
    </w:p>
    <w:p>
      <w:pPr>
        <w:pStyle w:val="a3"/>
        <w:numPr>
          <w:ilvl w:val="0"/>
          <w:numId w:val="9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Поискать информацию о владельце на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публичной кадастровой карте</w:t>
        </w:r>
      </w:hyperlink>
      <w:r>
        <w:rPr>
          <w:rFonts w:ascii="Times New Roman" w:hAnsi="Times New Roman" w:cs="Times New Roman"/>
          <w:bCs/>
          <w:sz w:val="28"/>
        </w:rPr>
        <w:t xml:space="preserve"> по кадастровым номерам земельного участка и дома;</w:t>
      </w:r>
    </w:p>
    <w:p>
      <w:pPr>
        <w:pStyle w:val="a3"/>
        <w:numPr>
          <w:ilvl w:val="0"/>
          <w:numId w:val="9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Запросить выписку из Единого государственного реестра недвижимости (ЕГРН), которая также позволит проверить наличие на территории обременений.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Если таким образом удалось установить, что у объекта недвижимости есть собственник,</w:t>
      </w:r>
      <w:r>
        <w:rPr>
          <w:rFonts w:ascii="Times New Roman" w:hAnsi="Times New Roman" w:cs="Times New Roman"/>
          <w:bCs/>
          <w:sz w:val="28"/>
        </w:rPr>
        <w:t xml:space="preserve"> то приобрести дом и земельный участок можно только в рамках гражданско-правовой сделки, то есть по договору купли-продажи.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Земельным кодексом</w:t>
        </w:r>
      </w:hyperlink>
      <w:r>
        <w:rPr>
          <w:rFonts w:ascii="Times New Roman" w:hAnsi="Times New Roman" w:cs="Times New Roman"/>
          <w:bCs/>
          <w:sz w:val="28"/>
        </w:rPr>
        <w:t xml:space="preserve"> установлено, что судьба земельного участка и прочно связанных с ним объектов одинакова, если и земельный участок, и расположенный на нем дом принадлежат их собственнику на праве собственности. В таком случае оформлять </w:t>
      </w:r>
      <w:r>
        <w:rPr>
          <w:rFonts w:ascii="Times New Roman" w:hAnsi="Times New Roman" w:cs="Times New Roman"/>
          <w:bCs/>
          <w:sz w:val="28"/>
        </w:rPr>
        <w:lastRenderedPageBreak/>
        <w:t>право собственности на дом необходимо одновременно с покупкой и оформлением прав на участок, на котором такой дом расположен.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Стороны должны подготовить необходимый пакет документов для государственной регистрации прав. Помимо договора купли-продажи, потребуется в том числе предоставить заявления:</w:t>
      </w:r>
    </w:p>
    <w:p>
      <w:pPr>
        <w:pStyle w:val="a3"/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 продавца – 2 заявления: о государственной регистрации перехода права собственности на участок и дом;</w:t>
      </w:r>
    </w:p>
    <w:p>
      <w:pPr>
        <w:pStyle w:val="a3"/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 покупателя – тоже 2 заявления: о государственной регистрации права собственности на участок и дом;</w:t>
      </w:r>
    </w:p>
    <w:p>
      <w:pPr>
        <w:pStyle w:val="a3"/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Покупателю также необходимо оплатить государственную пошлину за регистрацию своих прав (отдельно за участок и за дом).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Подать документы можно несколькими способами:</w:t>
      </w:r>
    </w:p>
    <w:p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лично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через МФЦ;</w:t>
      </w:r>
    </w:p>
    <w:p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электронном виде (при наличии сертификата усиленной квалифицированной электронной подписи) через личный кабинет на официальном </w:t>
      </w:r>
      <w:hyperlink r:id="rId10" w:anchor="/" w:history="1">
        <w:r>
          <w:rPr>
            <w:rStyle w:val="ab"/>
            <w:rFonts w:ascii="Times New Roman" w:hAnsi="Times New Roman" w:cs="Times New Roman"/>
            <w:bCs/>
            <w:sz w:val="28"/>
          </w:rPr>
          <w:t>сайте</w:t>
        </w:r>
      </w:hyperlink>
      <w:r>
        <w:rPr>
          <w:rFonts w:ascii="Times New Roman" w:hAnsi="Times New Roman" w:cs="Times New Roman"/>
          <w:bCs/>
          <w:sz w:val="28"/>
        </w:rPr>
        <w:t xml:space="preserve"> Росреестра;</w:t>
      </w:r>
    </w:p>
    <w:p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дистанционно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посредством 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выездного обслуживания</w:t>
        </w:r>
      </w:hyperlink>
      <w:r>
        <w:rPr>
          <w:rFonts w:ascii="Times New Roman" w:hAnsi="Times New Roman" w:cs="Times New Roman"/>
          <w:bCs/>
          <w:sz w:val="28"/>
        </w:rPr>
        <w:t>;</w:t>
      </w:r>
    </w:p>
    <w:p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почте (в таком случае заявления, договор должны быть удостоверены нотариально).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Способ 2. Хозяин должен отказаться от запущенного участка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Этот вариант реализуется на практике довольно редко, однако такие случаи тоже встречаются. Для этого хозяин дачи сам должен обратиться в Росреестр с заявлением об отказе от участка. Тогда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собственника, который от него отказался).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Затем его выставят на торги или передадут в аренду новому собственнику.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Способ 3. Получение участка после его изъятия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 законодательству, земельный участок может быть изъят, если он предназначен 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установлен законом). Однако стоит помнить, что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изъятие</w:t>
        </w:r>
      </w:hyperlink>
      <w:r>
        <w:rPr>
          <w:rFonts w:ascii="Times New Roman" w:hAnsi="Times New Roman" w:cs="Times New Roman"/>
          <w:bCs/>
          <w:sz w:val="28"/>
        </w:rPr>
        <w:t xml:space="preserve"> земельных участков является исключительной мерой и возможно лишь в том случае, если собственник не исполнил предписание об устранении нарушения, и только на основании решения суда.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ВАЖНО!</w:t>
      </w:r>
      <w:r>
        <w:rPr>
          <w:rFonts w:ascii="Times New Roman" w:hAnsi="Times New Roman" w:cs="Times New Roman"/>
          <w:bCs/>
          <w:sz w:val="28"/>
        </w:rPr>
        <w:t xml:space="preserve"> Процедура принудительного изъятия проводится только при отказе (уклонении) устранить выявленное нарушение и привлечении к административной ответственности.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все-таки так произошло, что земельный участок был изъят, он становится частью муниципальной собственности и заинтересованное лицо может его приобрести.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Способ 4. Оформить участок, если владельца найти не удалось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владельца объекта недвижимости найти не удалось, то, возможно, это бесхозяйное имущество.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ВАЖНО:</w:t>
      </w:r>
      <w:r>
        <w:rPr>
          <w:rFonts w:ascii="Times New Roman" w:hAnsi="Times New Roman" w:cs="Times New Roman"/>
          <w:bCs/>
          <w:sz w:val="28"/>
        </w:rPr>
        <w:t xml:space="preserve"> По закону под 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</w:rPr>
          <w:t>бесхозяйным</w:t>
        </w:r>
      </w:hyperlink>
      <w:r>
        <w:rPr>
          <w:rFonts w:ascii="Times New Roman" w:hAnsi="Times New Roman" w:cs="Times New Roman"/>
          <w:bCs/>
          <w:sz w:val="28"/>
        </w:rPr>
        <w:t xml:space="preserve"> понимается объект, у которого отсутствует владелец, он не известен или отказался от права собственности. При этом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бесхозяйной вещью может быть признано только здание (например, дом); земельный участок бесхозяйной вещью быть не может.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Итак, если у вас есть желание приобрести такую недвижимость, советуем запастись терпением. </w:t>
      </w:r>
      <w:r>
        <w:rPr>
          <w:rFonts w:ascii="Times New Roman" w:hAnsi="Times New Roman" w:cs="Times New Roman"/>
          <w:b/>
          <w:bCs/>
          <w:sz w:val="28"/>
        </w:rPr>
        <w:t>Алгоритм действий будет выглядеть так:</w:t>
      </w:r>
    </w:p>
    <w:p>
      <w:pPr>
        <w:pStyle w:val="a3"/>
        <w:numPr>
          <w:ilvl w:val="0"/>
          <w:numId w:val="7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начала сведения о бесхозяйном объекте должны быть внесены в Единый государственный реестр недвижимости (ЕГРН). С заявлением о постановке на учет бесхозяйного объекта в орган регистрации прав обращается муниципальный орган, на территории которого он находится.</w:t>
      </w:r>
    </w:p>
    <w:p>
      <w:pPr>
        <w:pStyle w:val="a3"/>
        <w:numPr>
          <w:ilvl w:val="0"/>
          <w:numId w:val="7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Через год со дня постановки бесхозяйного объекта недвижимости на учет муниципальный орган может обратиться в суд с требованием о признании на него права муниципальной собственности.</w:t>
      </w:r>
    </w:p>
    <w:p>
      <w:pPr>
        <w:pStyle w:val="a3"/>
        <w:numPr>
          <w:ilvl w:val="0"/>
          <w:numId w:val="7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Получив вступившее в законную силу решение суда, муниципалитет обращается в Росреестр с заявлением о регистрации права муниципальной собственности на этот объект.</w:t>
      </w:r>
    </w:p>
    <w:p>
      <w:pPr>
        <w:pStyle w:val="a3"/>
        <w:numPr>
          <w:ilvl w:val="0"/>
          <w:numId w:val="7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После этого землю вместе с домом можно приобрести на торгах, арендовать или выкупить.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то же время может возникнуть ситуация, когда вы оформили бесхозяйную недвижимость в собственность, но неожиданно объявился предыдущий владелец. На практике такие ситуации возникают довольно редко. Бывший хозяин наверняка захочет оспорить право нового собственника. В этом случае вопрос решается в судебном порядке.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Способ 5.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Приобретательная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давность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Еще одним способом стать законным владельцем заброшенного дачного участка (дома) является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приобретательная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давность</w:t>
      </w:r>
      <w:r>
        <w:rPr>
          <w:rFonts w:ascii="Times New Roman" w:hAnsi="Times New Roman" w:cs="Times New Roman"/>
          <w:bCs/>
          <w:sz w:val="28"/>
        </w:rPr>
        <w:t xml:space="preserve">. Согласно положениям </w:t>
      </w:r>
      <w:hyperlink r:id="rId14" w:history="1">
        <w:r>
          <w:rPr>
            <w:rStyle w:val="ab"/>
            <w:rFonts w:ascii="Times New Roman" w:hAnsi="Times New Roman" w:cs="Times New Roman"/>
            <w:bCs/>
            <w:sz w:val="28"/>
          </w:rPr>
          <w:t>статьи 234 ГК РФ</w:t>
        </w:r>
      </w:hyperlink>
      <w:r>
        <w:rPr>
          <w:rFonts w:ascii="Times New Roman" w:hAnsi="Times New Roman" w:cs="Times New Roman"/>
          <w:bCs/>
          <w:sz w:val="28"/>
        </w:rPr>
        <w:t xml:space="preserve">, 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</w:t>
      </w:r>
      <w:proofErr w:type="spellStart"/>
      <w:r>
        <w:rPr>
          <w:rFonts w:ascii="Times New Roman" w:hAnsi="Times New Roman" w:cs="Times New Roman"/>
          <w:bCs/>
          <w:sz w:val="28"/>
        </w:rPr>
        <w:t>приобретательной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давности.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Росреестр, чтобы зарегистрировать право собственности. Как правило такие дела в упрощенном производстве рассматриваются в течение двух месяцев с момента поступления заявления в суд.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lastRenderedPageBreak/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  <w:rPr>
          <w:sz w:val="2"/>
          <w:szCs w:val="2"/>
        </w:rPr>
      </w:pPr>
    </w:p>
    <w:sectPr>
      <w:footerReference w:type="default" r:id="rId20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C703A"/>
    <w:multiLevelType w:val="hybridMultilevel"/>
    <w:tmpl w:val="B764EA62"/>
    <w:lvl w:ilvl="0" w:tplc="962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632586"/>
    <w:multiLevelType w:val="hybridMultilevel"/>
    <w:tmpl w:val="82242F4E"/>
    <w:lvl w:ilvl="0" w:tplc="9620BD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8B669F"/>
    <w:multiLevelType w:val="hybridMultilevel"/>
    <w:tmpl w:val="7DE64324"/>
    <w:lvl w:ilvl="0" w:tplc="962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11717C"/>
    <w:multiLevelType w:val="hybridMultilevel"/>
    <w:tmpl w:val="F27E6CE4"/>
    <w:lvl w:ilvl="0" w:tplc="9620BD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EC27A9"/>
    <w:multiLevelType w:val="hybridMultilevel"/>
    <w:tmpl w:val="5F80449A"/>
    <w:lvl w:ilvl="0" w:tplc="9620B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952003"/>
    <w:multiLevelType w:val="hybridMultilevel"/>
    <w:tmpl w:val="90184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CF3B7F"/>
    <w:multiLevelType w:val="multilevel"/>
    <w:tmpl w:val="6D24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publichnaya-kadastrovaya-karta/" TargetMode="External"/><Relationship Id="rId13" Type="http://schemas.openxmlformats.org/officeDocument/2006/relationships/hyperlink" Target="https://clck.ru/Qf8Ff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37816/2b2c4472c2ae9d05ef211d956c6810af49989f79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ervices/vyezdnoe-obsluzhivani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rosreestr.gov.ru/wps/portal/p/cc_present/reg_rights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773/ae1af642112664f47a9e7afe92be8acce267e7e1/" TargetMode="External"/><Relationship Id="rId14" Type="http://schemas.openxmlformats.org/officeDocument/2006/relationships/hyperlink" Target="http://www.consultant.ru/document/cons_doc_LAW_5142/cedd1e9010efd50dbafaee5ed993cabb70ebdbc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25</cp:revision>
  <dcterms:created xsi:type="dcterms:W3CDTF">2021-07-30T12:29:00Z</dcterms:created>
  <dcterms:modified xsi:type="dcterms:W3CDTF">2022-01-31T08:12:00Z</dcterms:modified>
</cp:coreProperties>
</file>